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808" w:rsidRPr="00961F15" w:rsidRDefault="00DC6808" w:rsidP="00C45307">
      <w:pPr>
        <w:spacing w:line="400" w:lineRule="exact"/>
        <w:jc w:val="center"/>
        <w:rPr>
          <w:rFonts w:ascii="仿宋_GB2312" w:eastAsia="仿宋_GB2312"/>
          <w:sz w:val="36"/>
          <w:szCs w:val="36"/>
        </w:rPr>
      </w:pPr>
      <w:r w:rsidRPr="00961F15">
        <w:rPr>
          <w:rFonts w:ascii="仿宋_GB2312" w:eastAsia="仿宋_GB2312" w:hint="eastAsia"/>
          <w:b/>
          <w:sz w:val="36"/>
          <w:szCs w:val="36"/>
        </w:rPr>
        <w:t>管理学院</w:t>
      </w:r>
      <w:smartTag w:uri="urn:schemas-microsoft-com:office:smarttags" w:element="City">
        <w:r w:rsidRPr="00961F15">
          <w:rPr>
            <w:rFonts w:ascii="仿宋_GB2312" w:eastAsia="仿宋_GB2312" w:hint="eastAsia"/>
            <w:b/>
            <w:sz w:val="36"/>
            <w:szCs w:val="36"/>
          </w:rPr>
          <w:t>申请</w:t>
        </w:r>
      </w:smartTag>
      <w:r w:rsidRPr="00961F15">
        <w:rPr>
          <w:rFonts w:ascii="仿宋_GB2312" w:eastAsia="仿宋_GB2312" w:hint="eastAsia"/>
          <w:b/>
          <w:sz w:val="36"/>
          <w:szCs w:val="36"/>
        </w:rPr>
        <w:t>博士学位发表学术论文的规定</w:t>
      </w:r>
    </w:p>
    <w:p w:rsidR="00DC6808" w:rsidRPr="00F65C52" w:rsidRDefault="00DC6808" w:rsidP="007D5887">
      <w:pPr>
        <w:spacing w:line="400" w:lineRule="exact"/>
        <w:ind w:firstLineChars="200" w:firstLine="480"/>
        <w:rPr>
          <w:rFonts w:ascii="宋体"/>
          <w:sz w:val="24"/>
        </w:rPr>
      </w:pPr>
    </w:p>
    <w:p w:rsidR="00DC6808" w:rsidRPr="00961F15" w:rsidRDefault="00DC6808" w:rsidP="00961F15">
      <w:pPr>
        <w:spacing w:line="500" w:lineRule="exact"/>
        <w:ind w:firstLine="570"/>
        <w:rPr>
          <w:rFonts w:ascii="仿宋_GB2312" w:eastAsia="仿宋_GB2312" w:hAnsi="新宋体"/>
          <w:color w:val="000000"/>
          <w:sz w:val="28"/>
          <w:szCs w:val="28"/>
        </w:rPr>
      </w:pPr>
      <w:r w:rsidRPr="00961F15">
        <w:rPr>
          <w:rFonts w:ascii="仿宋_GB2312" w:eastAsia="仿宋_GB2312" w:hAnsi="新宋体" w:hint="eastAsia"/>
          <w:color w:val="000000"/>
          <w:sz w:val="28"/>
          <w:szCs w:val="28"/>
        </w:rPr>
        <w:t>根据《华中科技大学申请博士学位发表学术论文的暂行规定》（校学位</w:t>
      </w:r>
      <w:r w:rsidRPr="002359AE">
        <w:rPr>
          <w:rFonts w:ascii="仿宋_GB2312" w:eastAsia="仿宋_GB2312" w:hint="eastAsia"/>
          <w:sz w:val="28"/>
          <w:szCs w:val="28"/>
        </w:rPr>
        <w:t>〔</w:t>
      </w:r>
      <w:r w:rsidRPr="002359AE">
        <w:rPr>
          <w:rFonts w:ascii="仿宋_GB2312" w:eastAsia="仿宋_GB2312"/>
          <w:sz w:val="28"/>
          <w:szCs w:val="28"/>
        </w:rPr>
        <w:t>2012</w:t>
      </w:r>
      <w:r w:rsidRPr="002359AE">
        <w:rPr>
          <w:rFonts w:ascii="仿宋_GB2312" w:eastAsia="仿宋_GB2312" w:hint="eastAsia"/>
          <w:sz w:val="28"/>
          <w:szCs w:val="28"/>
        </w:rPr>
        <w:t>〕</w:t>
      </w:r>
      <w:r w:rsidRPr="00961F15">
        <w:rPr>
          <w:rFonts w:ascii="仿宋_GB2312" w:eastAsia="仿宋_GB2312" w:hAnsi="新宋体"/>
          <w:color w:val="000000"/>
          <w:sz w:val="28"/>
          <w:szCs w:val="28"/>
        </w:rPr>
        <w:t>5</w:t>
      </w:r>
      <w:r w:rsidRPr="00961F15">
        <w:rPr>
          <w:rFonts w:ascii="仿宋_GB2312" w:eastAsia="仿宋_GB2312" w:hAnsi="新宋体" w:hint="eastAsia"/>
          <w:color w:val="000000"/>
          <w:sz w:val="28"/>
          <w:szCs w:val="28"/>
        </w:rPr>
        <w:t>号），</w:t>
      </w:r>
      <w:r>
        <w:rPr>
          <w:rFonts w:ascii="仿宋_GB2312" w:eastAsia="仿宋_GB2312" w:hAnsi="新宋体" w:hint="eastAsia"/>
          <w:color w:val="000000"/>
          <w:sz w:val="28"/>
          <w:szCs w:val="28"/>
        </w:rPr>
        <w:t>管理学院</w:t>
      </w:r>
      <w:r w:rsidRPr="00961F15">
        <w:rPr>
          <w:rFonts w:ascii="仿宋_GB2312" w:eastAsia="仿宋_GB2312" w:hAnsi="新宋体" w:hint="eastAsia"/>
          <w:color w:val="000000"/>
          <w:sz w:val="28"/>
          <w:szCs w:val="28"/>
        </w:rPr>
        <w:t>博士生申请博士学位</w:t>
      </w:r>
      <w:r>
        <w:rPr>
          <w:rFonts w:ascii="仿宋_GB2312" w:eastAsia="仿宋_GB2312" w:hAnsi="新宋体" w:hint="eastAsia"/>
          <w:color w:val="000000"/>
          <w:sz w:val="28"/>
          <w:szCs w:val="28"/>
        </w:rPr>
        <w:t>前需按以下要求发表学术论文</w:t>
      </w:r>
      <w:r w:rsidRPr="00961F15">
        <w:rPr>
          <w:rFonts w:ascii="仿宋_GB2312" w:eastAsia="仿宋_GB2312" w:hAnsi="新宋体" w:hint="eastAsia"/>
          <w:color w:val="000000"/>
          <w:sz w:val="28"/>
          <w:szCs w:val="28"/>
        </w:rPr>
        <w:t>：</w:t>
      </w:r>
    </w:p>
    <w:p w:rsidR="00DC6808" w:rsidRPr="00961F15" w:rsidRDefault="00DC6808" w:rsidP="00961F15">
      <w:pPr>
        <w:spacing w:line="500" w:lineRule="exact"/>
        <w:ind w:firstLine="570"/>
        <w:rPr>
          <w:rFonts w:ascii="仿宋_GB2312" w:eastAsia="仿宋_GB2312" w:hAnsi="新宋体"/>
          <w:color w:val="000000"/>
          <w:sz w:val="28"/>
          <w:szCs w:val="28"/>
        </w:rPr>
      </w:pPr>
      <w:r w:rsidRPr="00961F15">
        <w:rPr>
          <w:rFonts w:ascii="仿宋_GB2312" w:eastAsia="仿宋_GB2312" w:hAnsi="新宋体" w:hint="eastAsia"/>
          <w:color w:val="000000"/>
          <w:sz w:val="28"/>
          <w:szCs w:val="28"/>
        </w:rPr>
        <w:t>一、全日制非定向博士须按以下要求</w:t>
      </w:r>
      <w:r w:rsidRPr="00961F15">
        <w:rPr>
          <w:rFonts w:ascii="仿宋_GB2312" w:eastAsia="仿宋_GB2312" w:hAnsi="新宋体"/>
          <w:color w:val="000000"/>
          <w:sz w:val="28"/>
          <w:szCs w:val="28"/>
        </w:rPr>
        <w:t>1</w:t>
      </w:r>
      <w:r w:rsidRPr="00961F15">
        <w:rPr>
          <w:rFonts w:ascii="仿宋_GB2312" w:eastAsia="仿宋_GB2312" w:hAnsi="新宋体" w:hint="eastAsia"/>
          <w:color w:val="000000"/>
          <w:sz w:val="28"/>
          <w:szCs w:val="28"/>
        </w:rPr>
        <w:t>、</w:t>
      </w:r>
      <w:r w:rsidRPr="00961F15">
        <w:rPr>
          <w:rFonts w:ascii="仿宋_GB2312" w:eastAsia="仿宋_GB2312" w:hAnsi="新宋体"/>
          <w:color w:val="000000"/>
          <w:sz w:val="28"/>
          <w:szCs w:val="28"/>
        </w:rPr>
        <w:t>2</w:t>
      </w:r>
      <w:r w:rsidRPr="00961F15">
        <w:rPr>
          <w:rFonts w:ascii="仿宋_GB2312" w:eastAsia="仿宋_GB2312" w:hAnsi="新宋体" w:hint="eastAsia"/>
          <w:color w:val="000000"/>
          <w:sz w:val="28"/>
          <w:szCs w:val="28"/>
        </w:rPr>
        <w:t>之任意一条，委培</w:t>
      </w:r>
      <w:r>
        <w:rPr>
          <w:rFonts w:ascii="仿宋_GB2312" w:eastAsia="仿宋_GB2312" w:hAnsi="新宋体" w:hint="eastAsia"/>
          <w:color w:val="000000"/>
          <w:sz w:val="28"/>
          <w:szCs w:val="28"/>
        </w:rPr>
        <w:t>博士生</w:t>
      </w:r>
      <w:r w:rsidRPr="00961F15">
        <w:rPr>
          <w:rFonts w:ascii="仿宋_GB2312" w:eastAsia="仿宋_GB2312" w:hAnsi="新宋体" w:hint="eastAsia"/>
          <w:color w:val="000000"/>
          <w:sz w:val="28"/>
          <w:szCs w:val="28"/>
        </w:rPr>
        <w:t>和</w:t>
      </w:r>
      <w:r>
        <w:rPr>
          <w:rFonts w:ascii="仿宋_GB2312" w:eastAsia="仿宋_GB2312" w:hAnsi="新宋体" w:hint="eastAsia"/>
          <w:color w:val="000000"/>
          <w:sz w:val="28"/>
          <w:szCs w:val="28"/>
        </w:rPr>
        <w:t>同等学力人员申请</w:t>
      </w:r>
      <w:r w:rsidRPr="00961F15">
        <w:rPr>
          <w:rFonts w:ascii="仿宋_GB2312" w:eastAsia="仿宋_GB2312" w:hAnsi="新宋体" w:hint="eastAsia"/>
          <w:color w:val="000000"/>
          <w:sz w:val="28"/>
          <w:szCs w:val="28"/>
        </w:rPr>
        <w:t>博士</w:t>
      </w:r>
      <w:r>
        <w:rPr>
          <w:rFonts w:ascii="仿宋_GB2312" w:eastAsia="仿宋_GB2312" w:hAnsi="新宋体" w:hint="eastAsia"/>
          <w:color w:val="000000"/>
          <w:sz w:val="28"/>
          <w:szCs w:val="28"/>
        </w:rPr>
        <w:t>学位者</w:t>
      </w:r>
      <w:r w:rsidRPr="00961F15">
        <w:rPr>
          <w:rFonts w:ascii="仿宋_GB2312" w:eastAsia="仿宋_GB2312" w:hAnsi="新宋体" w:hint="eastAsia"/>
          <w:color w:val="000000"/>
          <w:sz w:val="28"/>
          <w:szCs w:val="28"/>
        </w:rPr>
        <w:t>需按以下要求</w:t>
      </w:r>
      <w:r w:rsidRPr="00961F15">
        <w:rPr>
          <w:rFonts w:ascii="仿宋_GB2312" w:eastAsia="仿宋_GB2312" w:hAnsi="新宋体"/>
          <w:color w:val="000000"/>
          <w:sz w:val="28"/>
          <w:szCs w:val="28"/>
        </w:rPr>
        <w:t>1</w:t>
      </w:r>
      <w:r w:rsidRPr="00961F15">
        <w:rPr>
          <w:rFonts w:ascii="仿宋_GB2312" w:eastAsia="仿宋_GB2312" w:hAnsi="新宋体" w:hint="eastAsia"/>
          <w:color w:val="000000"/>
          <w:sz w:val="28"/>
          <w:szCs w:val="28"/>
        </w:rPr>
        <w:t>、</w:t>
      </w:r>
      <w:r w:rsidRPr="00961F15">
        <w:rPr>
          <w:rFonts w:ascii="仿宋_GB2312" w:eastAsia="仿宋_GB2312" w:hAnsi="新宋体"/>
          <w:color w:val="000000"/>
          <w:sz w:val="28"/>
          <w:szCs w:val="28"/>
        </w:rPr>
        <w:t>2</w:t>
      </w:r>
      <w:r w:rsidRPr="00961F15">
        <w:rPr>
          <w:rFonts w:ascii="仿宋_GB2312" w:eastAsia="仿宋_GB2312" w:hAnsi="新宋体" w:hint="eastAsia"/>
          <w:color w:val="000000"/>
          <w:sz w:val="28"/>
          <w:szCs w:val="28"/>
        </w:rPr>
        <w:t>、</w:t>
      </w:r>
      <w:r w:rsidRPr="00961F15">
        <w:rPr>
          <w:rFonts w:ascii="仿宋_GB2312" w:eastAsia="仿宋_GB2312" w:hAnsi="新宋体"/>
          <w:color w:val="000000"/>
          <w:sz w:val="28"/>
          <w:szCs w:val="28"/>
        </w:rPr>
        <w:t>3</w:t>
      </w:r>
      <w:r w:rsidRPr="00961F15">
        <w:rPr>
          <w:rFonts w:ascii="仿宋_GB2312" w:eastAsia="仿宋_GB2312" w:hAnsi="新宋体" w:hint="eastAsia"/>
          <w:color w:val="000000"/>
          <w:sz w:val="28"/>
          <w:szCs w:val="28"/>
        </w:rPr>
        <w:t>之任意一条发表学术论文：</w:t>
      </w:r>
    </w:p>
    <w:p w:rsidR="00DC6808" w:rsidRPr="00961F15" w:rsidRDefault="00DC6808" w:rsidP="00961F15">
      <w:pPr>
        <w:spacing w:line="500" w:lineRule="exact"/>
        <w:ind w:firstLine="570"/>
        <w:rPr>
          <w:rFonts w:ascii="仿宋_GB2312" w:eastAsia="仿宋_GB2312" w:hAnsi="新宋体"/>
          <w:color w:val="000000"/>
          <w:sz w:val="28"/>
          <w:szCs w:val="28"/>
        </w:rPr>
      </w:pPr>
      <w:r w:rsidRPr="00961F15">
        <w:rPr>
          <w:rFonts w:ascii="仿宋_GB2312" w:eastAsia="仿宋_GB2312" w:hAnsi="新宋体"/>
          <w:color w:val="000000"/>
          <w:sz w:val="28"/>
          <w:szCs w:val="28"/>
        </w:rPr>
        <w:t xml:space="preserve">1. </w:t>
      </w:r>
      <w:r w:rsidRPr="00961F15">
        <w:rPr>
          <w:rFonts w:ascii="仿宋_GB2312" w:eastAsia="仿宋_GB2312" w:hAnsi="新宋体" w:hint="eastAsia"/>
          <w:color w:val="000000"/>
          <w:sz w:val="28"/>
          <w:szCs w:val="28"/>
        </w:rPr>
        <w:t>在</w:t>
      </w:r>
      <w:r w:rsidRPr="00961F15">
        <w:rPr>
          <w:rFonts w:ascii="仿宋_GB2312" w:eastAsia="仿宋_GB2312" w:hAnsi="新宋体"/>
          <w:color w:val="000000"/>
          <w:sz w:val="28"/>
          <w:szCs w:val="28"/>
        </w:rPr>
        <w:t>A</w:t>
      </w:r>
      <w:r w:rsidRPr="00961F15">
        <w:rPr>
          <w:rFonts w:ascii="仿宋_GB2312" w:eastAsia="仿宋_GB2312" w:hAnsi="新宋体" w:hint="eastAsia"/>
          <w:color w:val="000000"/>
          <w:sz w:val="28"/>
          <w:szCs w:val="28"/>
        </w:rPr>
        <w:t>类</w:t>
      </w:r>
      <w:r>
        <w:rPr>
          <w:rFonts w:ascii="仿宋_GB2312" w:eastAsia="仿宋_GB2312" w:hAnsi="新宋体" w:hint="eastAsia"/>
          <w:color w:val="000000"/>
          <w:sz w:val="28"/>
          <w:szCs w:val="28"/>
        </w:rPr>
        <w:t>及以上中文</w:t>
      </w:r>
      <w:r w:rsidRPr="00961F15">
        <w:rPr>
          <w:rFonts w:ascii="仿宋_GB2312" w:eastAsia="仿宋_GB2312" w:hAnsi="新宋体" w:hint="eastAsia"/>
          <w:color w:val="000000"/>
          <w:sz w:val="28"/>
          <w:szCs w:val="28"/>
        </w:rPr>
        <w:t>刊物上发表</w:t>
      </w:r>
      <w:r w:rsidRPr="00961F15">
        <w:rPr>
          <w:rFonts w:ascii="仿宋_GB2312" w:eastAsia="仿宋_GB2312" w:hAnsi="新宋体"/>
          <w:color w:val="000000"/>
          <w:sz w:val="28"/>
          <w:szCs w:val="28"/>
        </w:rPr>
        <w:t>1</w:t>
      </w:r>
      <w:r w:rsidRPr="00961F15">
        <w:rPr>
          <w:rFonts w:ascii="仿宋_GB2312" w:eastAsia="仿宋_GB2312" w:hAnsi="新宋体" w:hint="eastAsia"/>
          <w:color w:val="000000"/>
          <w:sz w:val="28"/>
          <w:szCs w:val="28"/>
        </w:rPr>
        <w:t>篇</w:t>
      </w:r>
      <w:r>
        <w:rPr>
          <w:rFonts w:ascii="仿宋_GB2312" w:eastAsia="仿宋_GB2312" w:hAnsi="新宋体" w:hint="eastAsia"/>
          <w:color w:val="000000"/>
          <w:sz w:val="28"/>
          <w:szCs w:val="28"/>
        </w:rPr>
        <w:t>论文；或</w:t>
      </w:r>
      <w:r w:rsidRPr="00961F15">
        <w:rPr>
          <w:rFonts w:ascii="仿宋_GB2312" w:eastAsia="仿宋_GB2312" w:hAnsi="新宋体" w:hint="eastAsia"/>
          <w:color w:val="000000"/>
          <w:sz w:val="28"/>
          <w:szCs w:val="28"/>
        </w:rPr>
        <w:t>在</w:t>
      </w:r>
      <w:r w:rsidRPr="00961F15">
        <w:rPr>
          <w:rFonts w:ascii="仿宋_GB2312" w:eastAsia="仿宋_GB2312" w:hAnsi="新宋体"/>
          <w:color w:val="000000"/>
          <w:sz w:val="28"/>
          <w:szCs w:val="28"/>
        </w:rPr>
        <w:t>B</w:t>
      </w:r>
      <w:r w:rsidRPr="00961F15">
        <w:rPr>
          <w:rFonts w:ascii="仿宋_GB2312" w:eastAsia="仿宋_GB2312" w:hAnsi="新宋体" w:hint="eastAsia"/>
          <w:color w:val="000000"/>
          <w:sz w:val="28"/>
          <w:szCs w:val="28"/>
        </w:rPr>
        <w:t>类及以上</w:t>
      </w:r>
      <w:r w:rsidRPr="00961F15">
        <w:rPr>
          <w:rFonts w:ascii="仿宋_GB2312" w:eastAsia="仿宋_GB2312" w:hAnsi="新宋体"/>
          <w:color w:val="000000"/>
          <w:sz w:val="28"/>
          <w:szCs w:val="28"/>
        </w:rPr>
        <w:t>SCI</w:t>
      </w:r>
      <w:r w:rsidRPr="00961F15">
        <w:rPr>
          <w:rFonts w:ascii="仿宋_GB2312" w:eastAsia="仿宋_GB2312" w:hAnsi="新宋体" w:hint="eastAsia"/>
          <w:color w:val="000000"/>
          <w:sz w:val="28"/>
          <w:szCs w:val="28"/>
        </w:rPr>
        <w:t>、</w:t>
      </w:r>
      <w:r w:rsidRPr="00961F15">
        <w:rPr>
          <w:rFonts w:ascii="仿宋_GB2312" w:eastAsia="仿宋_GB2312" w:hAnsi="新宋体"/>
          <w:color w:val="000000"/>
          <w:sz w:val="28"/>
          <w:szCs w:val="28"/>
        </w:rPr>
        <w:t>SSCI</w:t>
      </w:r>
      <w:r w:rsidRPr="00961F15">
        <w:rPr>
          <w:rFonts w:ascii="仿宋_GB2312" w:eastAsia="仿宋_GB2312" w:hAnsi="新宋体" w:hint="eastAsia"/>
          <w:color w:val="000000"/>
          <w:sz w:val="28"/>
          <w:szCs w:val="28"/>
        </w:rPr>
        <w:t>、</w:t>
      </w:r>
      <w:r w:rsidRPr="00961F15">
        <w:rPr>
          <w:rFonts w:ascii="仿宋_GB2312" w:eastAsia="仿宋_GB2312" w:hAnsi="新宋体"/>
          <w:color w:val="000000"/>
          <w:sz w:val="28"/>
          <w:szCs w:val="28"/>
        </w:rPr>
        <w:t>AHCI</w:t>
      </w:r>
      <w:r w:rsidRPr="00961F15">
        <w:rPr>
          <w:rFonts w:ascii="仿宋_GB2312" w:eastAsia="仿宋_GB2312" w:hAnsi="新宋体" w:hint="eastAsia"/>
          <w:color w:val="000000"/>
          <w:sz w:val="28"/>
          <w:szCs w:val="28"/>
        </w:rPr>
        <w:t>收录的外文期刊上发表</w:t>
      </w:r>
      <w:r w:rsidRPr="00961F15">
        <w:rPr>
          <w:rFonts w:ascii="仿宋_GB2312" w:eastAsia="仿宋_GB2312" w:hAnsi="新宋体"/>
          <w:color w:val="000000"/>
          <w:sz w:val="28"/>
          <w:szCs w:val="28"/>
        </w:rPr>
        <w:t>1</w:t>
      </w:r>
      <w:r w:rsidRPr="00961F15">
        <w:rPr>
          <w:rFonts w:ascii="仿宋_GB2312" w:eastAsia="仿宋_GB2312" w:hAnsi="新宋体" w:hint="eastAsia"/>
          <w:color w:val="000000"/>
          <w:sz w:val="28"/>
          <w:szCs w:val="28"/>
        </w:rPr>
        <w:t>篇</w:t>
      </w:r>
      <w:r>
        <w:rPr>
          <w:rFonts w:ascii="仿宋_GB2312" w:eastAsia="仿宋_GB2312" w:hAnsi="新宋体" w:hint="eastAsia"/>
          <w:color w:val="000000"/>
          <w:sz w:val="28"/>
          <w:szCs w:val="28"/>
        </w:rPr>
        <w:t>论文</w:t>
      </w:r>
      <w:r w:rsidRPr="00961F15">
        <w:rPr>
          <w:rFonts w:ascii="仿宋_GB2312" w:eastAsia="仿宋_GB2312" w:hAnsi="新宋体" w:hint="eastAsia"/>
          <w:color w:val="000000"/>
          <w:sz w:val="28"/>
          <w:szCs w:val="28"/>
        </w:rPr>
        <w:t>；</w:t>
      </w:r>
    </w:p>
    <w:p w:rsidR="00DC6808" w:rsidRPr="00961F15" w:rsidRDefault="00DC6808" w:rsidP="00961F15">
      <w:pPr>
        <w:spacing w:line="500" w:lineRule="exact"/>
        <w:ind w:firstLine="570"/>
        <w:rPr>
          <w:rFonts w:ascii="仿宋_GB2312" w:eastAsia="仿宋_GB2312" w:hAnsi="新宋体"/>
          <w:color w:val="000000"/>
          <w:sz w:val="28"/>
          <w:szCs w:val="28"/>
        </w:rPr>
      </w:pPr>
      <w:r w:rsidRPr="00961F15">
        <w:rPr>
          <w:rFonts w:ascii="仿宋_GB2312" w:eastAsia="仿宋_GB2312" w:hAnsi="新宋体"/>
          <w:color w:val="000000"/>
          <w:sz w:val="28"/>
          <w:szCs w:val="28"/>
        </w:rPr>
        <w:t xml:space="preserve">2. </w:t>
      </w:r>
      <w:r w:rsidRPr="00961F15">
        <w:rPr>
          <w:rFonts w:ascii="仿宋_GB2312" w:eastAsia="仿宋_GB2312" w:hAnsi="新宋体" w:hint="eastAsia"/>
          <w:color w:val="000000"/>
          <w:sz w:val="28"/>
          <w:szCs w:val="28"/>
        </w:rPr>
        <w:t>在</w:t>
      </w:r>
      <w:r w:rsidRPr="00961F15">
        <w:rPr>
          <w:rFonts w:ascii="仿宋_GB2312" w:eastAsia="仿宋_GB2312" w:hAnsi="新宋体"/>
          <w:color w:val="000000"/>
          <w:sz w:val="28"/>
          <w:szCs w:val="28"/>
        </w:rPr>
        <w:t>B</w:t>
      </w:r>
      <w:r w:rsidRPr="00961F15">
        <w:rPr>
          <w:rFonts w:ascii="仿宋_GB2312" w:eastAsia="仿宋_GB2312" w:hAnsi="新宋体" w:hint="eastAsia"/>
          <w:color w:val="000000"/>
          <w:sz w:val="28"/>
          <w:szCs w:val="28"/>
        </w:rPr>
        <w:t>类中文刊物上发表</w:t>
      </w:r>
      <w:r w:rsidRPr="00961F15">
        <w:rPr>
          <w:rFonts w:ascii="仿宋_GB2312" w:eastAsia="仿宋_GB2312" w:hAnsi="新宋体"/>
          <w:color w:val="000000"/>
          <w:sz w:val="28"/>
          <w:szCs w:val="28"/>
        </w:rPr>
        <w:t>2</w:t>
      </w:r>
      <w:r w:rsidRPr="00961F15">
        <w:rPr>
          <w:rFonts w:ascii="仿宋_GB2312" w:eastAsia="仿宋_GB2312" w:hAnsi="新宋体" w:hint="eastAsia"/>
          <w:color w:val="000000"/>
          <w:sz w:val="28"/>
          <w:szCs w:val="28"/>
        </w:rPr>
        <w:t>篇</w:t>
      </w:r>
      <w:r>
        <w:rPr>
          <w:rFonts w:ascii="仿宋_GB2312" w:eastAsia="仿宋_GB2312" w:hAnsi="新宋体" w:hint="eastAsia"/>
          <w:color w:val="000000"/>
          <w:sz w:val="28"/>
          <w:szCs w:val="28"/>
        </w:rPr>
        <w:t>论文；或</w:t>
      </w:r>
      <w:r w:rsidRPr="00961F15">
        <w:rPr>
          <w:rFonts w:ascii="仿宋_GB2312" w:eastAsia="仿宋_GB2312" w:hAnsi="新宋体" w:hint="eastAsia"/>
          <w:color w:val="000000"/>
          <w:sz w:val="28"/>
          <w:szCs w:val="28"/>
        </w:rPr>
        <w:t>在</w:t>
      </w:r>
      <w:r>
        <w:rPr>
          <w:rFonts w:ascii="仿宋_GB2312" w:eastAsia="仿宋_GB2312" w:hAnsi="新宋体"/>
          <w:color w:val="000000"/>
          <w:sz w:val="28"/>
          <w:szCs w:val="28"/>
        </w:rPr>
        <w:t>D</w:t>
      </w:r>
      <w:r w:rsidRPr="00961F15">
        <w:rPr>
          <w:rFonts w:ascii="仿宋_GB2312" w:eastAsia="仿宋_GB2312" w:hAnsi="新宋体" w:hint="eastAsia"/>
          <w:color w:val="000000"/>
          <w:sz w:val="28"/>
          <w:szCs w:val="28"/>
        </w:rPr>
        <w:t>类</w:t>
      </w:r>
      <w:r>
        <w:rPr>
          <w:rFonts w:ascii="仿宋_GB2312" w:eastAsia="仿宋_GB2312" w:hAnsi="新宋体" w:hint="eastAsia"/>
          <w:color w:val="000000"/>
          <w:sz w:val="28"/>
          <w:szCs w:val="28"/>
        </w:rPr>
        <w:t>及以上</w:t>
      </w:r>
      <w:r w:rsidRPr="00961F15">
        <w:rPr>
          <w:rFonts w:ascii="仿宋_GB2312" w:eastAsia="仿宋_GB2312" w:hAnsi="新宋体" w:hint="eastAsia"/>
          <w:color w:val="000000"/>
          <w:sz w:val="28"/>
          <w:szCs w:val="28"/>
        </w:rPr>
        <w:t>刊物上发表</w:t>
      </w:r>
      <w:r w:rsidRPr="00961F15">
        <w:rPr>
          <w:rFonts w:ascii="仿宋_GB2312" w:eastAsia="仿宋_GB2312" w:hAnsi="新宋体"/>
          <w:color w:val="000000"/>
          <w:sz w:val="28"/>
          <w:szCs w:val="28"/>
        </w:rPr>
        <w:t>2</w:t>
      </w:r>
      <w:r w:rsidRPr="00961F15">
        <w:rPr>
          <w:rFonts w:ascii="仿宋_GB2312" w:eastAsia="仿宋_GB2312" w:hAnsi="新宋体" w:hint="eastAsia"/>
          <w:color w:val="000000"/>
          <w:sz w:val="28"/>
          <w:szCs w:val="28"/>
        </w:rPr>
        <w:t>篇</w:t>
      </w:r>
      <w:r>
        <w:rPr>
          <w:rFonts w:ascii="仿宋_GB2312" w:eastAsia="仿宋_GB2312" w:hAnsi="新宋体" w:hint="eastAsia"/>
          <w:color w:val="000000"/>
          <w:sz w:val="28"/>
          <w:szCs w:val="28"/>
        </w:rPr>
        <w:t>论文，</w:t>
      </w:r>
      <w:r w:rsidRPr="00961F15">
        <w:rPr>
          <w:rFonts w:ascii="仿宋_GB2312" w:eastAsia="仿宋_GB2312" w:hAnsi="新宋体" w:hint="eastAsia"/>
          <w:color w:val="000000"/>
          <w:sz w:val="28"/>
          <w:szCs w:val="28"/>
        </w:rPr>
        <w:t>其中至少</w:t>
      </w:r>
      <w:r w:rsidRPr="00961F15">
        <w:rPr>
          <w:rFonts w:ascii="仿宋_GB2312" w:eastAsia="仿宋_GB2312" w:hAnsi="新宋体"/>
          <w:color w:val="000000"/>
          <w:sz w:val="28"/>
          <w:szCs w:val="28"/>
        </w:rPr>
        <w:t>1</w:t>
      </w:r>
      <w:r w:rsidRPr="00961F15">
        <w:rPr>
          <w:rFonts w:ascii="仿宋_GB2312" w:eastAsia="仿宋_GB2312" w:hAnsi="新宋体" w:hint="eastAsia"/>
          <w:color w:val="000000"/>
          <w:sz w:val="28"/>
          <w:szCs w:val="28"/>
        </w:rPr>
        <w:t>篇发表在</w:t>
      </w:r>
      <w:r w:rsidRPr="00961F15">
        <w:rPr>
          <w:rFonts w:ascii="仿宋_GB2312" w:eastAsia="仿宋_GB2312" w:hAnsi="新宋体"/>
          <w:color w:val="000000"/>
          <w:sz w:val="28"/>
          <w:szCs w:val="28"/>
        </w:rPr>
        <w:t>C</w:t>
      </w:r>
      <w:r w:rsidRPr="00961F15">
        <w:rPr>
          <w:rFonts w:ascii="仿宋_GB2312" w:eastAsia="仿宋_GB2312" w:hAnsi="新宋体" w:hint="eastAsia"/>
          <w:color w:val="000000"/>
          <w:sz w:val="28"/>
          <w:szCs w:val="28"/>
        </w:rPr>
        <w:t>类期刊上；</w:t>
      </w:r>
    </w:p>
    <w:p w:rsidR="00DC6808" w:rsidRPr="00961F15" w:rsidRDefault="00DC6808" w:rsidP="00961F15">
      <w:pPr>
        <w:spacing w:line="500" w:lineRule="exact"/>
        <w:ind w:firstLine="570"/>
        <w:rPr>
          <w:rFonts w:ascii="仿宋_GB2312" w:eastAsia="仿宋_GB2312" w:hAnsi="新宋体"/>
          <w:color w:val="000000"/>
          <w:sz w:val="28"/>
          <w:szCs w:val="28"/>
        </w:rPr>
      </w:pPr>
      <w:r w:rsidRPr="00961F15">
        <w:rPr>
          <w:rFonts w:ascii="仿宋_GB2312" w:eastAsia="仿宋_GB2312" w:hAnsi="新宋体"/>
          <w:color w:val="000000"/>
          <w:sz w:val="28"/>
          <w:szCs w:val="28"/>
        </w:rPr>
        <w:t xml:space="preserve">3. </w:t>
      </w:r>
      <w:r>
        <w:rPr>
          <w:rFonts w:ascii="仿宋_GB2312" w:eastAsia="仿宋_GB2312" w:hAnsi="新宋体" w:hint="eastAsia"/>
          <w:color w:val="000000"/>
          <w:sz w:val="28"/>
          <w:szCs w:val="28"/>
        </w:rPr>
        <w:t>发表</w:t>
      </w:r>
      <w:r w:rsidRPr="00961F15">
        <w:rPr>
          <w:rFonts w:ascii="仿宋_GB2312" w:eastAsia="仿宋_GB2312" w:hAnsi="新宋体"/>
          <w:color w:val="000000"/>
          <w:sz w:val="28"/>
          <w:szCs w:val="28"/>
        </w:rPr>
        <w:t>D</w:t>
      </w:r>
      <w:r w:rsidRPr="00961F15">
        <w:rPr>
          <w:rFonts w:ascii="仿宋_GB2312" w:eastAsia="仿宋_GB2312" w:hAnsi="新宋体" w:hint="eastAsia"/>
          <w:color w:val="000000"/>
          <w:sz w:val="28"/>
          <w:szCs w:val="28"/>
        </w:rPr>
        <w:t>类期刊</w:t>
      </w:r>
      <w:r>
        <w:rPr>
          <w:rFonts w:ascii="仿宋_GB2312" w:eastAsia="仿宋_GB2312" w:hAnsi="新宋体" w:hint="eastAsia"/>
          <w:color w:val="000000"/>
          <w:sz w:val="28"/>
          <w:szCs w:val="28"/>
        </w:rPr>
        <w:t>论文</w:t>
      </w:r>
      <w:r w:rsidRPr="00961F15">
        <w:rPr>
          <w:rFonts w:ascii="仿宋_GB2312" w:eastAsia="仿宋_GB2312" w:hAnsi="新宋体"/>
          <w:color w:val="000000"/>
          <w:sz w:val="28"/>
          <w:szCs w:val="28"/>
        </w:rPr>
        <w:t>1</w:t>
      </w:r>
      <w:r w:rsidRPr="00961F15">
        <w:rPr>
          <w:rFonts w:ascii="仿宋_GB2312" w:eastAsia="仿宋_GB2312" w:hAnsi="新宋体" w:hint="eastAsia"/>
          <w:color w:val="000000"/>
          <w:sz w:val="28"/>
          <w:szCs w:val="28"/>
        </w:rPr>
        <w:t>篇</w:t>
      </w:r>
      <w:r>
        <w:rPr>
          <w:rFonts w:ascii="仿宋_GB2312" w:eastAsia="仿宋_GB2312" w:hAnsi="新宋体" w:hint="eastAsia"/>
          <w:color w:val="000000"/>
          <w:sz w:val="28"/>
          <w:szCs w:val="28"/>
        </w:rPr>
        <w:t>及</w:t>
      </w:r>
      <w:r>
        <w:rPr>
          <w:rFonts w:ascii="仿宋_GB2312" w:eastAsia="仿宋_GB2312" w:hAnsi="新宋体"/>
          <w:color w:val="000000"/>
          <w:sz w:val="28"/>
          <w:szCs w:val="28"/>
        </w:rPr>
        <w:t>CSSCI</w:t>
      </w:r>
      <w:r>
        <w:rPr>
          <w:rFonts w:ascii="仿宋_GB2312" w:eastAsia="仿宋_GB2312" w:hAnsi="新宋体" w:hint="eastAsia"/>
          <w:color w:val="000000"/>
          <w:sz w:val="28"/>
          <w:szCs w:val="28"/>
        </w:rPr>
        <w:t>、</w:t>
      </w:r>
      <w:r>
        <w:rPr>
          <w:rFonts w:ascii="仿宋_GB2312" w:eastAsia="仿宋_GB2312" w:hAnsi="新宋体"/>
          <w:color w:val="000000"/>
          <w:sz w:val="28"/>
          <w:szCs w:val="28"/>
        </w:rPr>
        <w:t>CSCD</w:t>
      </w:r>
      <w:r>
        <w:rPr>
          <w:rFonts w:ascii="仿宋_GB2312" w:eastAsia="仿宋_GB2312" w:hAnsi="新宋体" w:hint="eastAsia"/>
          <w:color w:val="000000"/>
          <w:sz w:val="28"/>
          <w:szCs w:val="28"/>
        </w:rPr>
        <w:t>或北京大学图书馆收录的中文核心</w:t>
      </w:r>
      <w:r w:rsidRPr="00961F15">
        <w:rPr>
          <w:rFonts w:ascii="仿宋_GB2312" w:eastAsia="仿宋_GB2312" w:hAnsi="新宋体" w:hint="eastAsia"/>
          <w:color w:val="000000"/>
          <w:sz w:val="28"/>
          <w:szCs w:val="28"/>
        </w:rPr>
        <w:t>类期刊</w:t>
      </w:r>
      <w:r>
        <w:rPr>
          <w:rFonts w:ascii="仿宋_GB2312" w:eastAsia="仿宋_GB2312" w:hAnsi="新宋体" w:hint="eastAsia"/>
          <w:color w:val="000000"/>
          <w:sz w:val="28"/>
          <w:szCs w:val="28"/>
        </w:rPr>
        <w:t>论文</w:t>
      </w:r>
      <w:r w:rsidRPr="00961F15">
        <w:rPr>
          <w:rFonts w:ascii="仿宋_GB2312" w:eastAsia="仿宋_GB2312" w:hAnsi="新宋体"/>
          <w:color w:val="000000"/>
          <w:sz w:val="28"/>
          <w:szCs w:val="28"/>
        </w:rPr>
        <w:t>2</w:t>
      </w:r>
      <w:r w:rsidRPr="00961F15">
        <w:rPr>
          <w:rFonts w:ascii="仿宋_GB2312" w:eastAsia="仿宋_GB2312" w:hAnsi="新宋体" w:hint="eastAsia"/>
          <w:color w:val="000000"/>
          <w:sz w:val="28"/>
          <w:szCs w:val="28"/>
        </w:rPr>
        <w:t>篇。</w:t>
      </w:r>
    </w:p>
    <w:p w:rsidR="00DC6808" w:rsidRPr="00F81E82" w:rsidRDefault="00DC6808" w:rsidP="00961F15">
      <w:pPr>
        <w:spacing w:line="500" w:lineRule="exact"/>
        <w:ind w:firstLine="570"/>
        <w:rPr>
          <w:rFonts w:ascii="仿宋_GB2312" w:eastAsia="仿宋_GB2312" w:hAnsi="新宋体"/>
          <w:color w:val="000000"/>
          <w:sz w:val="28"/>
          <w:szCs w:val="28"/>
        </w:rPr>
      </w:pPr>
      <w:r w:rsidRPr="00F81E82">
        <w:rPr>
          <w:rFonts w:ascii="仿宋_GB2312" w:eastAsia="仿宋_GB2312" w:hAnsi="新宋体" w:hint="eastAsia"/>
          <w:color w:val="000000"/>
          <w:sz w:val="28"/>
          <w:szCs w:val="28"/>
        </w:rPr>
        <w:t>对于在正常学制内达不到第</w:t>
      </w:r>
      <w:r w:rsidRPr="00F81E82">
        <w:rPr>
          <w:rFonts w:ascii="仿宋_GB2312" w:eastAsia="仿宋_GB2312" w:hAnsi="新宋体"/>
          <w:color w:val="000000"/>
          <w:sz w:val="28"/>
          <w:szCs w:val="28"/>
        </w:rPr>
        <w:t>1</w:t>
      </w:r>
      <w:r w:rsidRPr="00F81E82">
        <w:rPr>
          <w:rFonts w:ascii="仿宋_GB2312" w:eastAsia="仿宋_GB2312" w:hAnsi="新宋体" w:hint="eastAsia"/>
          <w:color w:val="000000"/>
          <w:sz w:val="28"/>
          <w:szCs w:val="28"/>
        </w:rPr>
        <w:t>条或第</w:t>
      </w:r>
      <w:r w:rsidRPr="00F81E82">
        <w:rPr>
          <w:rFonts w:ascii="仿宋_GB2312" w:eastAsia="仿宋_GB2312" w:hAnsi="新宋体"/>
          <w:color w:val="000000"/>
          <w:sz w:val="28"/>
          <w:szCs w:val="28"/>
        </w:rPr>
        <w:t>2</w:t>
      </w:r>
      <w:r w:rsidRPr="00F81E82">
        <w:rPr>
          <w:rFonts w:ascii="仿宋_GB2312" w:eastAsia="仿宋_GB2312" w:hAnsi="新宋体" w:hint="eastAsia"/>
          <w:color w:val="000000"/>
          <w:sz w:val="28"/>
          <w:szCs w:val="28"/>
        </w:rPr>
        <w:t>条规定的全日制非定</w:t>
      </w:r>
      <w:smartTag w:uri="urn:schemas-microsoft-com:office:smarttags" w:element="chsdate">
        <w:r w:rsidRPr="00F81E82">
          <w:rPr>
            <w:rFonts w:ascii="仿宋_GB2312" w:eastAsia="仿宋_GB2312" w:hAnsi="新宋体" w:hint="eastAsia"/>
            <w:color w:val="000000"/>
            <w:sz w:val="28"/>
            <w:szCs w:val="28"/>
          </w:rPr>
          <w:t>向</w:t>
        </w:r>
      </w:smartTag>
      <w:r w:rsidRPr="00F81E82">
        <w:rPr>
          <w:rFonts w:ascii="仿宋_GB2312" w:eastAsia="仿宋_GB2312" w:hAnsi="新宋体" w:hint="eastAsia"/>
          <w:color w:val="000000"/>
          <w:sz w:val="28"/>
          <w:szCs w:val="28"/>
        </w:rPr>
        <w:t>博士生，延迟毕业，经个人申请、导师同意和学院批准，可以只在</w:t>
      </w:r>
      <w:r w:rsidRPr="00F81E82">
        <w:rPr>
          <w:rFonts w:ascii="仿宋_GB2312" w:eastAsia="仿宋_GB2312" w:hAnsi="新宋体"/>
          <w:color w:val="000000"/>
          <w:sz w:val="28"/>
          <w:szCs w:val="28"/>
        </w:rPr>
        <w:t>D</w:t>
      </w:r>
      <w:r w:rsidRPr="00F81E82">
        <w:rPr>
          <w:rFonts w:ascii="仿宋_GB2312" w:eastAsia="仿宋_GB2312" w:hAnsi="新宋体" w:hint="eastAsia"/>
          <w:color w:val="000000"/>
          <w:sz w:val="28"/>
          <w:szCs w:val="28"/>
        </w:rPr>
        <w:t>类期刊上发表</w:t>
      </w:r>
      <w:r w:rsidRPr="00F81E82">
        <w:rPr>
          <w:rFonts w:ascii="仿宋_GB2312" w:eastAsia="仿宋_GB2312" w:hAnsi="新宋体"/>
          <w:color w:val="000000"/>
          <w:sz w:val="28"/>
          <w:szCs w:val="28"/>
        </w:rPr>
        <w:t>2</w:t>
      </w:r>
      <w:r w:rsidRPr="00F81E82">
        <w:rPr>
          <w:rFonts w:ascii="仿宋_GB2312" w:eastAsia="仿宋_GB2312" w:hAnsi="新宋体" w:hint="eastAsia"/>
          <w:color w:val="000000"/>
          <w:sz w:val="28"/>
          <w:szCs w:val="28"/>
        </w:rPr>
        <w:t>篇和</w:t>
      </w:r>
      <w:r w:rsidRPr="00F81E82">
        <w:rPr>
          <w:rFonts w:ascii="仿宋_GB2312" w:eastAsia="仿宋_GB2312" w:hAnsi="新宋体"/>
          <w:color w:val="000000"/>
          <w:sz w:val="28"/>
          <w:szCs w:val="28"/>
        </w:rPr>
        <w:t>CSSCI</w:t>
      </w:r>
      <w:r w:rsidRPr="00F81E82">
        <w:rPr>
          <w:rFonts w:ascii="仿宋_GB2312" w:eastAsia="仿宋_GB2312" w:hAnsi="新宋体" w:hint="eastAsia"/>
          <w:color w:val="000000"/>
          <w:sz w:val="28"/>
          <w:szCs w:val="28"/>
        </w:rPr>
        <w:t>、</w:t>
      </w:r>
      <w:r w:rsidRPr="00F81E82">
        <w:rPr>
          <w:rFonts w:ascii="仿宋_GB2312" w:eastAsia="仿宋_GB2312" w:hAnsi="新宋体"/>
          <w:color w:val="000000"/>
          <w:sz w:val="28"/>
          <w:szCs w:val="28"/>
        </w:rPr>
        <w:t>CSCD</w:t>
      </w:r>
      <w:r w:rsidRPr="00F81E82">
        <w:rPr>
          <w:rFonts w:ascii="仿宋_GB2312" w:eastAsia="仿宋_GB2312" w:hAnsi="新宋体" w:hint="eastAsia"/>
          <w:color w:val="000000"/>
          <w:sz w:val="28"/>
          <w:szCs w:val="28"/>
        </w:rPr>
        <w:t>或北京大学图书馆收录的中文核心类期刊上发表</w:t>
      </w:r>
      <w:r w:rsidRPr="00F81E82">
        <w:rPr>
          <w:rFonts w:ascii="仿宋_GB2312" w:eastAsia="仿宋_GB2312" w:hAnsi="新宋体"/>
          <w:color w:val="000000"/>
          <w:sz w:val="28"/>
          <w:szCs w:val="28"/>
        </w:rPr>
        <w:t>1</w:t>
      </w:r>
      <w:r w:rsidRPr="00F81E82">
        <w:rPr>
          <w:rFonts w:ascii="仿宋_GB2312" w:eastAsia="仿宋_GB2312" w:hAnsi="新宋体" w:hint="eastAsia"/>
          <w:color w:val="000000"/>
          <w:sz w:val="28"/>
          <w:szCs w:val="28"/>
        </w:rPr>
        <w:t>篇。学院不承担其因延迟毕业而发生的相关费用。</w:t>
      </w:r>
    </w:p>
    <w:p w:rsidR="00DC6808" w:rsidRPr="00961F15" w:rsidRDefault="00DC6808" w:rsidP="00961F15">
      <w:pPr>
        <w:spacing w:line="500" w:lineRule="exact"/>
        <w:ind w:firstLine="570"/>
        <w:rPr>
          <w:rFonts w:ascii="仿宋_GB2312" w:eastAsia="仿宋_GB2312" w:hAnsi="新宋体"/>
          <w:color w:val="000000"/>
          <w:sz w:val="28"/>
          <w:szCs w:val="28"/>
        </w:rPr>
      </w:pPr>
      <w:r w:rsidRPr="00961F15">
        <w:rPr>
          <w:rFonts w:ascii="仿宋_GB2312" w:eastAsia="仿宋_GB2312" w:hAnsi="新宋体" w:hint="eastAsia"/>
          <w:color w:val="000000"/>
          <w:sz w:val="28"/>
          <w:szCs w:val="28"/>
        </w:rPr>
        <w:t>发表的论文中，可以为正式发表或接受发表；但对委培</w:t>
      </w:r>
      <w:r>
        <w:rPr>
          <w:rFonts w:ascii="仿宋_GB2312" w:eastAsia="仿宋_GB2312" w:hAnsi="新宋体" w:hint="eastAsia"/>
          <w:color w:val="000000"/>
          <w:sz w:val="28"/>
          <w:szCs w:val="28"/>
        </w:rPr>
        <w:t>博士生</w:t>
      </w:r>
      <w:r w:rsidRPr="00961F15">
        <w:rPr>
          <w:rFonts w:ascii="仿宋_GB2312" w:eastAsia="仿宋_GB2312" w:hAnsi="新宋体" w:hint="eastAsia"/>
          <w:color w:val="000000"/>
          <w:sz w:val="28"/>
          <w:szCs w:val="28"/>
        </w:rPr>
        <w:t>和</w:t>
      </w:r>
      <w:r>
        <w:rPr>
          <w:rFonts w:ascii="仿宋_GB2312" w:eastAsia="仿宋_GB2312" w:hAnsi="新宋体" w:hint="eastAsia"/>
          <w:color w:val="000000"/>
          <w:sz w:val="28"/>
          <w:szCs w:val="28"/>
        </w:rPr>
        <w:t>同等学力人员申请</w:t>
      </w:r>
      <w:r w:rsidRPr="00961F15">
        <w:rPr>
          <w:rFonts w:ascii="仿宋_GB2312" w:eastAsia="仿宋_GB2312" w:hAnsi="新宋体" w:hint="eastAsia"/>
          <w:color w:val="000000"/>
          <w:sz w:val="28"/>
          <w:szCs w:val="28"/>
        </w:rPr>
        <w:t>博士</w:t>
      </w:r>
      <w:r>
        <w:rPr>
          <w:rFonts w:ascii="仿宋_GB2312" w:eastAsia="仿宋_GB2312" w:hAnsi="新宋体" w:hint="eastAsia"/>
          <w:color w:val="000000"/>
          <w:sz w:val="28"/>
          <w:szCs w:val="28"/>
        </w:rPr>
        <w:t>学位者</w:t>
      </w:r>
      <w:r w:rsidRPr="00961F15">
        <w:rPr>
          <w:rFonts w:ascii="仿宋_GB2312" w:eastAsia="仿宋_GB2312" w:hAnsi="新宋体" w:hint="eastAsia"/>
          <w:color w:val="000000"/>
          <w:sz w:val="28"/>
          <w:szCs w:val="28"/>
        </w:rPr>
        <w:t>，</w:t>
      </w:r>
      <w:r>
        <w:rPr>
          <w:rFonts w:ascii="仿宋_GB2312" w:eastAsia="仿宋_GB2312" w:hAnsi="新宋体" w:hint="eastAsia"/>
          <w:color w:val="000000"/>
          <w:sz w:val="28"/>
          <w:szCs w:val="28"/>
        </w:rPr>
        <w:t>应全部为</w:t>
      </w:r>
      <w:r w:rsidRPr="00961F15">
        <w:rPr>
          <w:rFonts w:ascii="仿宋_GB2312" w:eastAsia="仿宋_GB2312" w:hAnsi="新宋体" w:hint="eastAsia"/>
          <w:color w:val="000000"/>
          <w:sz w:val="28"/>
          <w:szCs w:val="28"/>
        </w:rPr>
        <w:t>已正式发表。</w:t>
      </w:r>
    </w:p>
    <w:p w:rsidR="00DC6808" w:rsidRPr="00CC63A2" w:rsidRDefault="00DC6808" w:rsidP="000C6B65">
      <w:pPr>
        <w:spacing w:line="500" w:lineRule="exact"/>
        <w:ind w:firstLine="570"/>
        <w:rPr>
          <w:rFonts w:ascii="仿宋_GB2312" w:eastAsia="仿宋_GB2312" w:hAnsi="新宋体"/>
          <w:color w:val="FF0000"/>
          <w:sz w:val="28"/>
          <w:szCs w:val="28"/>
        </w:rPr>
      </w:pPr>
      <w:r>
        <w:rPr>
          <w:rFonts w:ascii="仿宋_GB2312" w:eastAsia="仿宋_GB2312" w:hAnsi="新宋体" w:hint="eastAsia"/>
          <w:color w:val="000000"/>
          <w:sz w:val="28"/>
          <w:szCs w:val="28"/>
        </w:rPr>
        <w:t>期刊分类参照《管理学院学术期刊</w:t>
      </w:r>
      <w:r w:rsidRPr="00961F15">
        <w:rPr>
          <w:rFonts w:ascii="仿宋_GB2312" w:eastAsia="仿宋_GB2312" w:hAnsi="新宋体" w:hint="eastAsia"/>
          <w:color w:val="000000"/>
          <w:sz w:val="28"/>
          <w:szCs w:val="28"/>
        </w:rPr>
        <w:t>分类办法》（</w:t>
      </w:r>
      <w:r>
        <w:rPr>
          <w:rFonts w:ascii="仿宋_GB2312" w:eastAsia="仿宋_GB2312" w:hAnsi="新宋体" w:hint="eastAsia"/>
          <w:color w:val="000000"/>
          <w:sz w:val="28"/>
          <w:szCs w:val="28"/>
        </w:rPr>
        <w:t>院发</w:t>
      </w:r>
      <w:r w:rsidRPr="00961F15">
        <w:rPr>
          <w:rFonts w:ascii="仿宋_GB2312" w:eastAsia="仿宋_GB2312" w:hAnsi="新宋体" w:hint="eastAsia"/>
          <w:color w:val="000000"/>
          <w:sz w:val="28"/>
          <w:szCs w:val="28"/>
        </w:rPr>
        <w:t>〔</w:t>
      </w:r>
      <w:r w:rsidRPr="00961F15">
        <w:rPr>
          <w:rFonts w:ascii="仿宋_GB2312" w:eastAsia="仿宋_GB2312" w:hAnsi="新宋体"/>
          <w:color w:val="000000"/>
          <w:sz w:val="28"/>
          <w:szCs w:val="28"/>
        </w:rPr>
        <w:t>20</w:t>
      </w:r>
      <w:r>
        <w:rPr>
          <w:rFonts w:ascii="仿宋_GB2312" w:eastAsia="仿宋_GB2312" w:hAnsi="新宋体"/>
          <w:color w:val="000000"/>
          <w:sz w:val="28"/>
          <w:szCs w:val="28"/>
        </w:rPr>
        <w:t>13</w:t>
      </w:r>
      <w:r w:rsidRPr="00961F15">
        <w:rPr>
          <w:rFonts w:ascii="仿宋_GB2312" w:eastAsia="仿宋_GB2312" w:hAnsi="新宋体" w:hint="eastAsia"/>
          <w:color w:val="000000"/>
          <w:sz w:val="28"/>
          <w:szCs w:val="28"/>
        </w:rPr>
        <w:t>〕</w:t>
      </w:r>
      <w:r>
        <w:rPr>
          <w:rFonts w:ascii="仿宋_GB2312" w:eastAsia="仿宋_GB2312" w:hAnsi="新宋体"/>
          <w:color w:val="000000"/>
          <w:sz w:val="28"/>
          <w:szCs w:val="28"/>
        </w:rPr>
        <w:t>1</w:t>
      </w:r>
      <w:r w:rsidRPr="00961F15">
        <w:rPr>
          <w:rFonts w:ascii="仿宋_GB2312" w:eastAsia="仿宋_GB2312" w:hAnsi="新宋体" w:hint="eastAsia"/>
          <w:color w:val="000000"/>
          <w:sz w:val="28"/>
          <w:szCs w:val="28"/>
        </w:rPr>
        <w:t>号文）执行。</w:t>
      </w:r>
    </w:p>
    <w:p w:rsidR="00DC6808" w:rsidRDefault="00DC6808" w:rsidP="00CC63A2">
      <w:pPr>
        <w:spacing w:line="500" w:lineRule="exact"/>
        <w:ind w:firstLine="570"/>
        <w:rPr>
          <w:rFonts w:ascii="仿宋_GB2312" w:eastAsia="仿宋_GB2312" w:hAnsi="新宋体"/>
          <w:color w:val="000000"/>
          <w:sz w:val="28"/>
          <w:szCs w:val="28"/>
        </w:rPr>
      </w:pPr>
      <w:r>
        <w:rPr>
          <w:rFonts w:ascii="仿宋_GB2312" w:eastAsia="仿宋_GB2312" w:hAnsi="新宋体" w:hint="eastAsia"/>
          <w:color w:val="000000"/>
          <w:sz w:val="28"/>
          <w:szCs w:val="28"/>
        </w:rPr>
        <w:t>二</w:t>
      </w:r>
      <w:r w:rsidRPr="00961F15">
        <w:rPr>
          <w:rFonts w:ascii="仿宋_GB2312" w:eastAsia="仿宋_GB2312" w:hAnsi="新宋体" w:hint="eastAsia"/>
          <w:color w:val="000000"/>
          <w:sz w:val="28"/>
          <w:szCs w:val="28"/>
        </w:rPr>
        <w:t>、学位申请人的导师是其学术论文审查的第一责任人，申请人的学术论文必须由导师审核同意后方可发表。学位申请人发表或被接收发表的学术论文必须是其学位论文的重要组成部分，是学位申请人在导师指导下独立完成的科研成果，以华中科技大学为第一署名单位，以申请人为第一作者（与导师共同发表的论文，导师为第一作者，申请人可为第二作者）</w:t>
      </w:r>
      <w:r>
        <w:rPr>
          <w:rFonts w:ascii="仿宋_GB2312" w:eastAsia="仿宋_GB2312" w:hAnsi="新宋体" w:hint="eastAsia"/>
          <w:color w:val="000000"/>
          <w:sz w:val="28"/>
          <w:szCs w:val="28"/>
        </w:rPr>
        <w:t>。</w:t>
      </w:r>
    </w:p>
    <w:p w:rsidR="00DC6808" w:rsidRDefault="00DC6808" w:rsidP="00B13E66">
      <w:pPr>
        <w:spacing w:line="500" w:lineRule="exact"/>
        <w:ind w:firstLine="570"/>
        <w:rPr>
          <w:rFonts w:ascii="仿宋_GB2312" w:eastAsia="仿宋_GB2312"/>
          <w:color w:val="000000"/>
          <w:sz w:val="28"/>
          <w:szCs w:val="28"/>
        </w:rPr>
      </w:pPr>
      <w:r>
        <w:rPr>
          <w:rFonts w:ascii="仿宋_GB2312" w:eastAsia="仿宋_GB2312" w:hAnsi="新宋体" w:hint="eastAsia"/>
          <w:color w:val="000000"/>
          <w:sz w:val="28"/>
          <w:szCs w:val="28"/>
        </w:rPr>
        <w:lastRenderedPageBreak/>
        <w:t>三</w:t>
      </w:r>
      <w:r w:rsidRPr="00961F15">
        <w:rPr>
          <w:rFonts w:ascii="仿宋_GB2312" w:eastAsia="仿宋_GB2312" w:hAnsi="新宋体" w:hint="eastAsia"/>
          <w:color w:val="000000"/>
          <w:sz w:val="28"/>
          <w:szCs w:val="28"/>
        </w:rPr>
        <w:t>、</w:t>
      </w:r>
      <w:r>
        <w:rPr>
          <w:rFonts w:ascii="仿宋_GB2312" w:eastAsia="仿宋_GB2312" w:hint="eastAsia"/>
          <w:color w:val="000000"/>
          <w:sz w:val="28"/>
          <w:szCs w:val="28"/>
        </w:rPr>
        <w:t>对博士生取得的其他研究成果的认定及公派联合培养博士生在国（境）外学习期间发表论文的认定按学校规定执行。</w:t>
      </w:r>
    </w:p>
    <w:p w:rsidR="00DC6808" w:rsidRPr="00961F15" w:rsidRDefault="00DC6808" w:rsidP="00961F15">
      <w:pPr>
        <w:spacing w:line="500" w:lineRule="exact"/>
        <w:ind w:firstLine="570"/>
        <w:rPr>
          <w:rFonts w:ascii="仿宋_GB2312" w:eastAsia="仿宋_GB2312" w:hAnsi="新宋体"/>
          <w:color w:val="000000"/>
          <w:sz w:val="28"/>
          <w:szCs w:val="28"/>
        </w:rPr>
      </w:pPr>
      <w:r w:rsidRPr="00961F15">
        <w:rPr>
          <w:rFonts w:ascii="仿宋_GB2312" w:eastAsia="仿宋_GB2312" w:hAnsi="新宋体" w:hint="eastAsia"/>
          <w:color w:val="000000"/>
          <w:sz w:val="28"/>
          <w:szCs w:val="28"/>
        </w:rPr>
        <w:t>本规定自</w:t>
      </w:r>
      <w:r w:rsidRPr="00961F15">
        <w:rPr>
          <w:rFonts w:ascii="仿宋_GB2312" w:eastAsia="仿宋_GB2312" w:hAnsi="新宋体"/>
          <w:color w:val="000000"/>
          <w:sz w:val="28"/>
          <w:szCs w:val="28"/>
        </w:rPr>
        <w:t>2012</w:t>
      </w:r>
      <w:r w:rsidRPr="00961F15">
        <w:rPr>
          <w:rFonts w:ascii="仿宋_GB2312" w:eastAsia="仿宋_GB2312" w:hAnsi="新宋体" w:hint="eastAsia"/>
          <w:color w:val="000000"/>
          <w:sz w:val="28"/>
          <w:szCs w:val="28"/>
        </w:rPr>
        <w:t>级博士生</w:t>
      </w:r>
      <w:r>
        <w:rPr>
          <w:rFonts w:ascii="仿宋_GB2312" w:eastAsia="仿宋_GB2312" w:hAnsi="新宋体" w:hint="eastAsia"/>
          <w:color w:val="000000"/>
          <w:sz w:val="28"/>
          <w:szCs w:val="28"/>
        </w:rPr>
        <w:t>起</w:t>
      </w:r>
      <w:r w:rsidRPr="00961F15">
        <w:rPr>
          <w:rFonts w:ascii="仿宋_GB2312" w:eastAsia="仿宋_GB2312" w:hAnsi="新宋体" w:hint="eastAsia"/>
          <w:color w:val="000000"/>
          <w:sz w:val="28"/>
          <w:szCs w:val="28"/>
        </w:rPr>
        <w:t>执行，</w:t>
      </w:r>
      <w:r w:rsidRPr="00961F15">
        <w:rPr>
          <w:rFonts w:ascii="仿宋_GB2312" w:eastAsia="仿宋_GB2312" w:hAnsi="新宋体"/>
          <w:color w:val="000000"/>
          <w:sz w:val="28"/>
          <w:szCs w:val="28"/>
        </w:rPr>
        <w:t>2011</w:t>
      </w:r>
      <w:r w:rsidRPr="00961F15">
        <w:rPr>
          <w:rFonts w:ascii="仿宋_GB2312" w:eastAsia="仿宋_GB2312" w:hAnsi="新宋体" w:hint="eastAsia"/>
          <w:color w:val="000000"/>
          <w:sz w:val="28"/>
          <w:szCs w:val="28"/>
        </w:rPr>
        <w:t>级博士生参照执行。</w:t>
      </w:r>
      <w:r w:rsidRPr="00961F15">
        <w:rPr>
          <w:rFonts w:ascii="仿宋_GB2312" w:eastAsia="仿宋_GB2312" w:hAnsi="新宋体"/>
          <w:color w:val="000000"/>
          <w:sz w:val="28"/>
          <w:szCs w:val="28"/>
        </w:rPr>
        <w:t>2010</w:t>
      </w:r>
      <w:r w:rsidRPr="00961F15">
        <w:rPr>
          <w:rFonts w:ascii="仿宋_GB2312" w:eastAsia="仿宋_GB2312" w:hAnsi="新宋体" w:hint="eastAsia"/>
          <w:color w:val="000000"/>
          <w:sz w:val="28"/>
          <w:szCs w:val="28"/>
        </w:rPr>
        <w:t>级之前（含</w:t>
      </w:r>
      <w:r w:rsidRPr="00961F15">
        <w:rPr>
          <w:rFonts w:ascii="仿宋_GB2312" w:eastAsia="仿宋_GB2312" w:hAnsi="新宋体"/>
          <w:color w:val="000000"/>
          <w:sz w:val="28"/>
          <w:szCs w:val="28"/>
        </w:rPr>
        <w:t>2010</w:t>
      </w:r>
      <w:r w:rsidRPr="00961F15">
        <w:rPr>
          <w:rFonts w:ascii="仿宋_GB2312" w:eastAsia="仿宋_GB2312" w:hAnsi="新宋体" w:hint="eastAsia"/>
          <w:color w:val="000000"/>
          <w:sz w:val="28"/>
          <w:szCs w:val="28"/>
        </w:rPr>
        <w:t>级）的博士生仍按原规定执行，但自本规定生效后发表（或接受发表）的论文类型按本规定认定。</w:t>
      </w:r>
    </w:p>
    <w:p w:rsidR="00DC6808" w:rsidRDefault="00DC6808" w:rsidP="00961F15">
      <w:pPr>
        <w:spacing w:line="500" w:lineRule="exact"/>
        <w:ind w:firstLine="570"/>
        <w:rPr>
          <w:rFonts w:ascii="仿宋_GB2312" w:eastAsia="仿宋_GB2312" w:hAnsi="新宋体"/>
          <w:color w:val="000000"/>
          <w:sz w:val="28"/>
          <w:szCs w:val="28"/>
        </w:rPr>
      </w:pPr>
      <w:r w:rsidRPr="00961F15">
        <w:rPr>
          <w:rFonts w:ascii="仿宋_GB2312" w:eastAsia="仿宋_GB2312" w:hAnsi="新宋体" w:hint="eastAsia"/>
          <w:color w:val="000000"/>
          <w:sz w:val="28"/>
          <w:szCs w:val="28"/>
        </w:rPr>
        <w:t>本规定</w:t>
      </w:r>
      <w:r>
        <w:rPr>
          <w:rFonts w:ascii="仿宋_GB2312" w:eastAsia="仿宋_GB2312" w:hAnsi="新宋体" w:hint="eastAsia"/>
          <w:color w:val="000000"/>
          <w:sz w:val="28"/>
          <w:szCs w:val="28"/>
        </w:rPr>
        <w:t>由</w:t>
      </w:r>
      <w:r w:rsidRPr="00961F15">
        <w:rPr>
          <w:rFonts w:ascii="仿宋_GB2312" w:eastAsia="仿宋_GB2312" w:hAnsi="新宋体" w:hint="eastAsia"/>
          <w:color w:val="000000"/>
          <w:sz w:val="28"/>
          <w:szCs w:val="28"/>
        </w:rPr>
        <w:t>管理学院学位审议委员会</w:t>
      </w:r>
      <w:r>
        <w:rPr>
          <w:rFonts w:ascii="仿宋_GB2312" w:eastAsia="仿宋_GB2312" w:hAnsi="新宋体" w:hint="eastAsia"/>
          <w:color w:val="000000"/>
          <w:sz w:val="28"/>
          <w:szCs w:val="28"/>
        </w:rPr>
        <w:t>负责解释</w:t>
      </w:r>
      <w:r w:rsidRPr="00961F15">
        <w:rPr>
          <w:rFonts w:ascii="仿宋_GB2312" w:eastAsia="仿宋_GB2312" w:hAnsi="新宋体" w:hint="eastAsia"/>
          <w:color w:val="000000"/>
          <w:sz w:val="28"/>
          <w:szCs w:val="28"/>
        </w:rPr>
        <w:t>。</w:t>
      </w:r>
    </w:p>
    <w:p w:rsidR="00DC6808" w:rsidRDefault="00DC6808" w:rsidP="00961F15">
      <w:pPr>
        <w:spacing w:line="500" w:lineRule="exact"/>
        <w:ind w:firstLine="570"/>
        <w:rPr>
          <w:rFonts w:ascii="仿宋_GB2312" w:eastAsia="仿宋_GB2312" w:hAnsi="新宋体" w:hint="eastAsia"/>
          <w:color w:val="000000"/>
          <w:sz w:val="28"/>
          <w:szCs w:val="28"/>
        </w:rPr>
      </w:pPr>
    </w:p>
    <w:p w:rsidR="007D5887" w:rsidRDefault="007D5887" w:rsidP="00961F15">
      <w:pPr>
        <w:spacing w:line="500" w:lineRule="exact"/>
        <w:ind w:firstLine="570"/>
        <w:rPr>
          <w:rFonts w:ascii="仿宋_GB2312" w:eastAsia="仿宋_GB2312" w:hAnsi="新宋体" w:hint="eastAsia"/>
          <w:color w:val="000000"/>
          <w:sz w:val="28"/>
          <w:szCs w:val="28"/>
        </w:rPr>
      </w:pPr>
    </w:p>
    <w:p w:rsidR="007D5887" w:rsidRDefault="007D5887" w:rsidP="007D5887">
      <w:pPr>
        <w:spacing w:line="500" w:lineRule="exact"/>
        <w:ind w:firstLineChars="1752" w:firstLine="4906"/>
        <w:rPr>
          <w:rFonts w:ascii="仿宋_GB2312" w:eastAsia="仿宋_GB2312" w:hAnsi="新宋体"/>
          <w:color w:val="000000"/>
          <w:sz w:val="28"/>
          <w:szCs w:val="28"/>
        </w:rPr>
      </w:pPr>
      <w:r>
        <w:rPr>
          <w:rFonts w:ascii="仿宋_GB2312" w:eastAsia="仿宋_GB2312" w:hAnsi="新宋体" w:hint="eastAsia"/>
          <w:color w:val="000000"/>
          <w:sz w:val="28"/>
          <w:szCs w:val="28"/>
        </w:rPr>
        <w:t>管理学院学位审议委员会</w:t>
      </w:r>
    </w:p>
    <w:p w:rsidR="007D5887" w:rsidRPr="00124DFC" w:rsidRDefault="007D5887" w:rsidP="007D5887">
      <w:pPr>
        <w:spacing w:line="500" w:lineRule="exact"/>
        <w:ind w:firstLine="570"/>
        <w:rPr>
          <w:rFonts w:ascii="仿宋_GB2312" w:eastAsia="仿宋_GB2312" w:hAnsi="新宋体"/>
          <w:color w:val="000000"/>
          <w:sz w:val="28"/>
          <w:szCs w:val="28"/>
        </w:rPr>
      </w:pPr>
      <w:r>
        <w:rPr>
          <w:rFonts w:ascii="仿宋_GB2312" w:eastAsia="仿宋_GB2312" w:hAnsi="新宋体" w:hint="eastAsia"/>
          <w:color w:val="000000"/>
          <w:sz w:val="28"/>
          <w:szCs w:val="28"/>
        </w:rPr>
        <w:t xml:space="preserve">                                   2013年1月18日</w:t>
      </w:r>
    </w:p>
    <w:p w:rsidR="007D5887" w:rsidRDefault="007D5887" w:rsidP="00961F15">
      <w:pPr>
        <w:spacing w:line="500" w:lineRule="exact"/>
        <w:ind w:firstLine="570"/>
        <w:rPr>
          <w:rFonts w:ascii="仿宋_GB2312" w:eastAsia="仿宋_GB2312" w:hAnsi="新宋体"/>
          <w:color w:val="000000"/>
          <w:sz w:val="28"/>
          <w:szCs w:val="28"/>
        </w:rPr>
      </w:pPr>
    </w:p>
    <w:p w:rsidR="00DC6808" w:rsidRPr="00124DFC" w:rsidRDefault="00DC6808" w:rsidP="00B23CC4">
      <w:pPr>
        <w:spacing w:line="500" w:lineRule="exact"/>
        <w:ind w:firstLine="570"/>
      </w:pPr>
      <w:r>
        <w:t xml:space="preserve">                               </w:t>
      </w:r>
    </w:p>
    <w:sectPr w:rsidR="00DC6808" w:rsidRPr="00124DFC" w:rsidSect="000670A9">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6BA" w:rsidRDefault="000826BA">
      <w:r>
        <w:separator/>
      </w:r>
    </w:p>
  </w:endnote>
  <w:endnote w:type="continuationSeparator" w:id="0">
    <w:p w:rsidR="000826BA" w:rsidRDefault="000826B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808" w:rsidRDefault="004E452A">
    <w:pPr>
      <w:pStyle w:val="a3"/>
      <w:framePr w:wrap="around" w:vAnchor="text" w:hAnchor="margin" w:xAlign="center" w:y="1"/>
      <w:rPr>
        <w:rStyle w:val="a4"/>
      </w:rPr>
    </w:pPr>
    <w:r>
      <w:rPr>
        <w:rStyle w:val="a4"/>
      </w:rPr>
      <w:fldChar w:fldCharType="begin"/>
    </w:r>
    <w:r w:rsidR="00DC6808">
      <w:rPr>
        <w:rStyle w:val="a4"/>
      </w:rPr>
      <w:instrText xml:space="preserve">PAGE  </w:instrText>
    </w:r>
    <w:r>
      <w:rPr>
        <w:rStyle w:val="a4"/>
      </w:rPr>
      <w:fldChar w:fldCharType="end"/>
    </w:r>
  </w:p>
  <w:p w:rsidR="00DC6808" w:rsidRDefault="00DC680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808" w:rsidRDefault="004E452A">
    <w:pPr>
      <w:pStyle w:val="a3"/>
      <w:framePr w:wrap="around" w:vAnchor="text" w:hAnchor="margin" w:xAlign="center" w:y="1"/>
      <w:rPr>
        <w:rStyle w:val="a4"/>
      </w:rPr>
    </w:pPr>
    <w:r>
      <w:rPr>
        <w:rStyle w:val="a4"/>
      </w:rPr>
      <w:fldChar w:fldCharType="begin"/>
    </w:r>
    <w:r w:rsidR="00DC6808">
      <w:rPr>
        <w:rStyle w:val="a4"/>
      </w:rPr>
      <w:instrText xml:space="preserve">PAGE  </w:instrText>
    </w:r>
    <w:r>
      <w:rPr>
        <w:rStyle w:val="a4"/>
      </w:rPr>
      <w:fldChar w:fldCharType="separate"/>
    </w:r>
    <w:r w:rsidR="007D5887">
      <w:rPr>
        <w:rStyle w:val="a4"/>
        <w:noProof/>
      </w:rPr>
      <w:t>2</w:t>
    </w:r>
    <w:r>
      <w:rPr>
        <w:rStyle w:val="a4"/>
      </w:rPr>
      <w:fldChar w:fldCharType="end"/>
    </w:r>
  </w:p>
  <w:p w:rsidR="00DC6808" w:rsidRDefault="00DC680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6BA" w:rsidRDefault="000826BA">
      <w:r>
        <w:separator/>
      </w:r>
    </w:p>
  </w:footnote>
  <w:footnote w:type="continuationSeparator" w:id="0">
    <w:p w:rsidR="000826BA" w:rsidRDefault="000826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808" w:rsidRDefault="00DC6808" w:rsidP="0078572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56F88"/>
    <w:multiLevelType w:val="hybridMultilevel"/>
    <w:tmpl w:val="167027FE"/>
    <w:lvl w:ilvl="0" w:tplc="8F346248">
      <w:start w:val="1"/>
      <w:numFmt w:val="bullet"/>
      <w:lvlText w:val="–"/>
      <w:lvlJc w:val="left"/>
      <w:pPr>
        <w:tabs>
          <w:tab w:val="num" w:pos="720"/>
        </w:tabs>
        <w:ind w:left="720" w:hanging="360"/>
      </w:pPr>
      <w:rPr>
        <w:rFonts w:ascii="宋体" w:eastAsia="宋体" w:hint="default"/>
      </w:rPr>
    </w:lvl>
    <w:lvl w:ilvl="1" w:tplc="F2FC6934">
      <w:start w:val="251"/>
      <w:numFmt w:val="bullet"/>
      <w:lvlText w:val="–"/>
      <w:lvlJc w:val="left"/>
      <w:pPr>
        <w:tabs>
          <w:tab w:val="num" w:pos="1440"/>
        </w:tabs>
        <w:ind w:left="1440" w:hanging="360"/>
      </w:pPr>
      <w:rPr>
        <w:rFonts w:ascii="宋体" w:eastAsia="宋体" w:hint="default"/>
      </w:rPr>
    </w:lvl>
    <w:lvl w:ilvl="2" w:tplc="7ABCDFE2" w:tentative="1">
      <w:start w:val="1"/>
      <w:numFmt w:val="bullet"/>
      <w:lvlText w:val="–"/>
      <w:lvlJc w:val="left"/>
      <w:pPr>
        <w:tabs>
          <w:tab w:val="num" w:pos="2160"/>
        </w:tabs>
        <w:ind w:left="2160" w:hanging="360"/>
      </w:pPr>
      <w:rPr>
        <w:rFonts w:ascii="宋体" w:eastAsia="宋体" w:hint="default"/>
      </w:rPr>
    </w:lvl>
    <w:lvl w:ilvl="3" w:tplc="64F20F26" w:tentative="1">
      <w:start w:val="1"/>
      <w:numFmt w:val="bullet"/>
      <w:lvlText w:val="–"/>
      <w:lvlJc w:val="left"/>
      <w:pPr>
        <w:tabs>
          <w:tab w:val="num" w:pos="2880"/>
        </w:tabs>
        <w:ind w:left="2880" w:hanging="360"/>
      </w:pPr>
      <w:rPr>
        <w:rFonts w:ascii="宋体" w:eastAsia="宋体" w:hint="default"/>
      </w:rPr>
    </w:lvl>
    <w:lvl w:ilvl="4" w:tplc="95DCA84A" w:tentative="1">
      <w:start w:val="1"/>
      <w:numFmt w:val="bullet"/>
      <w:lvlText w:val="–"/>
      <w:lvlJc w:val="left"/>
      <w:pPr>
        <w:tabs>
          <w:tab w:val="num" w:pos="3600"/>
        </w:tabs>
        <w:ind w:left="3600" w:hanging="360"/>
      </w:pPr>
      <w:rPr>
        <w:rFonts w:ascii="宋体" w:eastAsia="宋体" w:hint="default"/>
      </w:rPr>
    </w:lvl>
    <w:lvl w:ilvl="5" w:tplc="BE02EAD8" w:tentative="1">
      <w:start w:val="1"/>
      <w:numFmt w:val="bullet"/>
      <w:lvlText w:val="–"/>
      <w:lvlJc w:val="left"/>
      <w:pPr>
        <w:tabs>
          <w:tab w:val="num" w:pos="4320"/>
        </w:tabs>
        <w:ind w:left="4320" w:hanging="360"/>
      </w:pPr>
      <w:rPr>
        <w:rFonts w:ascii="宋体" w:eastAsia="宋体" w:hint="default"/>
      </w:rPr>
    </w:lvl>
    <w:lvl w:ilvl="6" w:tplc="1B20E740" w:tentative="1">
      <w:start w:val="1"/>
      <w:numFmt w:val="bullet"/>
      <w:lvlText w:val="–"/>
      <w:lvlJc w:val="left"/>
      <w:pPr>
        <w:tabs>
          <w:tab w:val="num" w:pos="5040"/>
        </w:tabs>
        <w:ind w:left="5040" w:hanging="360"/>
      </w:pPr>
      <w:rPr>
        <w:rFonts w:ascii="宋体" w:eastAsia="宋体" w:hint="default"/>
      </w:rPr>
    </w:lvl>
    <w:lvl w:ilvl="7" w:tplc="40127686" w:tentative="1">
      <w:start w:val="1"/>
      <w:numFmt w:val="bullet"/>
      <w:lvlText w:val="–"/>
      <w:lvlJc w:val="left"/>
      <w:pPr>
        <w:tabs>
          <w:tab w:val="num" w:pos="5760"/>
        </w:tabs>
        <w:ind w:left="5760" w:hanging="360"/>
      </w:pPr>
      <w:rPr>
        <w:rFonts w:ascii="宋体" w:eastAsia="宋体" w:hint="default"/>
      </w:rPr>
    </w:lvl>
    <w:lvl w:ilvl="8" w:tplc="752A7162" w:tentative="1">
      <w:start w:val="1"/>
      <w:numFmt w:val="bullet"/>
      <w:lvlText w:val="–"/>
      <w:lvlJc w:val="left"/>
      <w:pPr>
        <w:tabs>
          <w:tab w:val="num" w:pos="6480"/>
        </w:tabs>
        <w:ind w:left="6480" w:hanging="360"/>
      </w:pPr>
      <w:rPr>
        <w:rFonts w:ascii="宋体" w:eastAsia="宋体"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4170"/>
    <w:rsid w:val="0003382A"/>
    <w:rsid w:val="000426E5"/>
    <w:rsid w:val="00042E5D"/>
    <w:rsid w:val="00063A2D"/>
    <w:rsid w:val="000670A9"/>
    <w:rsid w:val="00077A67"/>
    <w:rsid w:val="000826BA"/>
    <w:rsid w:val="000C6B65"/>
    <w:rsid w:val="000E088F"/>
    <w:rsid w:val="00117BB9"/>
    <w:rsid w:val="00124DFC"/>
    <w:rsid w:val="0014451D"/>
    <w:rsid w:val="00151ECC"/>
    <w:rsid w:val="001526AB"/>
    <w:rsid w:val="0016426B"/>
    <w:rsid w:val="00177A67"/>
    <w:rsid w:val="001B7ADD"/>
    <w:rsid w:val="001C693D"/>
    <w:rsid w:val="002076A4"/>
    <w:rsid w:val="002359AE"/>
    <w:rsid w:val="00237AFA"/>
    <w:rsid w:val="00240F34"/>
    <w:rsid w:val="002842E0"/>
    <w:rsid w:val="00294E07"/>
    <w:rsid w:val="002B6BEF"/>
    <w:rsid w:val="002C59F5"/>
    <w:rsid w:val="003275EF"/>
    <w:rsid w:val="003461CB"/>
    <w:rsid w:val="003702C1"/>
    <w:rsid w:val="00381DF5"/>
    <w:rsid w:val="003B3291"/>
    <w:rsid w:val="003E3F49"/>
    <w:rsid w:val="00404DA9"/>
    <w:rsid w:val="00450DFB"/>
    <w:rsid w:val="00495823"/>
    <w:rsid w:val="004B3F6C"/>
    <w:rsid w:val="004B58DF"/>
    <w:rsid w:val="004E452A"/>
    <w:rsid w:val="00533042"/>
    <w:rsid w:val="00545A6C"/>
    <w:rsid w:val="005619E1"/>
    <w:rsid w:val="00563B64"/>
    <w:rsid w:val="00577295"/>
    <w:rsid w:val="005B193A"/>
    <w:rsid w:val="005B4BAB"/>
    <w:rsid w:val="005E5C7A"/>
    <w:rsid w:val="005F0516"/>
    <w:rsid w:val="005F5FCD"/>
    <w:rsid w:val="0060556E"/>
    <w:rsid w:val="0061282F"/>
    <w:rsid w:val="00614332"/>
    <w:rsid w:val="00644F9F"/>
    <w:rsid w:val="0066169B"/>
    <w:rsid w:val="00662931"/>
    <w:rsid w:val="00683E54"/>
    <w:rsid w:val="006B00F0"/>
    <w:rsid w:val="006E01AD"/>
    <w:rsid w:val="006F5715"/>
    <w:rsid w:val="007063E2"/>
    <w:rsid w:val="00727CCC"/>
    <w:rsid w:val="00733820"/>
    <w:rsid w:val="007354B9"/>
    <w:rsid w:val="00751549"/>
    <w:rsid w:val="0076679F"/>
    <w:rsid w:val="007721C9"/>
    <w:rsid w:val="0078572E"/>
    <w:rsid w:val="007A28FC"/>
    <w:rsid w:val="007D31F2"/>
    <w:rsid w:val="007D5887"/>
    <w:rsid w:val="0080193D"/>
    <w:rsid w:val="0084726B"/>
    <w:rsid w:val="00874790"/>
    <w:rsid w:val="00880E75"/>
    <w:rsid w:val="00896251"/>
    <w:rsid w:val="008D6CDC"/>
    <w:rsid w:val="00933749"/>
    <w:rsid w:val="009503F6"/>
    <w:rsid w:val="00955C93"/>
    <w:rsid w:val="00957F36"/>
    <w:rsid w:val="00961F15"/>
    <w:rsid w:val="00967E53"/>
    <w:rsid w:val="00980BA4"/>
    <w:rsid w:val="009C1FC6"/>
    <w:rsid w:val="009D6E0D"/>
    <w:rsid w:val="009E7C3D"/>
    <w:rsid w:val="00A859C4"/>
    <w:rsid w:val="00AB4D76"/>
    <w:rsid w:val="00AB5822"/>
    <w:rsid w:val="00AB5F99"/>
    <w:rsid w:val="00AD0358"/>
    <w:rsid w:val="00AF6DBE"/>
    <w:rsid w:val="00B13E66"/>
    <w:rsid w:val="00B20982"/>
    <w:rsid w:val="00B23CC4"/>
    <w:rsid w:val="00B40B01"/>
    <w:rsid w:val="00B433AA"/>
    <w:rsid w:val="00B62C9D"/>
    <w:rsid w:val="00BC3E2D"/>
    <w:rsid w:val="00BE050D"/>
    <w:rsid w:val="00BE2F7E"/>
    <w:rsid w:val="00C45307"/>
    <w:rsid w:val="00C63919"/>
    <w:rsid w:val="00C66C2F"/>
    <w:rsid w:val="00C70058"/>
    <w:rsid w:val="00C73BAF"/>
    <w:rsid w:val="00C812CB"/>
    <w:rsid w:val="00CB6D2E"/>
    <w:rsid w:val="00CC63A2"/>
    <w:rsid w:val="00CD3118"/>
    <w:rsid w:val="00CF4170"/>
    <w:rsid w:val="00D05163"/>
    <w:rsid w:val="00D15F0B"/>
    <w:rsid w:val="00D268FD"/>
    <w:rsid w:val="00D51BB5"/>
    <w:rsid w:val="00D80AF0"/>
    <w:rsid w:val="00D97BBE"/>
    <w:rsid w:val="00DA747B"/>
    <w:rsid w:val="00DC6808"/>
    <w:rsid w:val="00DE0590"/>
    <w:rsid w:val="00E077C0"/>
    <w:rsid w:val="00E32F32"/>
    <w:rsid w:val="00E40992"/>
    <w:rsid w:val="00E422F9"/>
    <w:rsid w:val="00E5276C"/>
    <w:rsid w:val="00E72DB1"/>
    <w:rsid w:val="00ED38C6"/>
    <w:rsid w:val="00ED76B8"/>
    <w:rsid w:val="00F23C14"/>
    <w:rsid w:val="00F25B6C"/>
    <w:rsid w:val="00F351C9"/>
    <w:rsid w:val="00F46068"/>
    <w:rsid w:val="00F65C52"/>
    <w:rsid w:val="00F81E82"/>
    <w:rsid w:val="00FB2E67"/>
    <w:rsid w:val="00FD4E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ity"/>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1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F4170"/>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751549"/>
    <w:rPr>
      <w:rFonts w:cs="Times New Roman"/>
      <w:sz w:val="18"/>
      <w:szCs w:val="18"/>
    </w:rPr>
  </w:style>
  <w:style w:type="character" w:styleId="a4">
    <w:name w:val="page number"/>
    <w:basedOn w:val="a0"/>
    <w:uiPriority w:val="99"/>
    <w:rsid w:val="00CF4170"/>
    <w:rPr>
      <w:rFonts w:cs="Times New Roman"/>
    </w:rPr>
  </w:style>
  <w:style w:type="paragraph" w:styleId="a5">
    <w:name w:val="header"/>
    <w:basedOn w:val="a"/>
    <w:link w:val="Char0"/>
    <w:uiPriority w:val="99"/>
    <w:rsid w:val="00967E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751549"/>
    <w:rPr>
      <w:rFonts w:cs="Times New Roman"/>
      <w:sz w:val="18"/>
      <w:szCs w:val="18"/>
    </w:rPr>
  </w:style>
  <w:style w:type="paragraph" w:styleId="a6">
    <w:name w:val="Balloon Text"/>
    <w:basedOn w:val="a"/>
    <w:link w:val="Char1"/>
    <w:uiPriority w:val="99"/>
    <w:semiHidden/>
    <w:rsid w:val="00DE0590"/>
    <w:rPr>
      <w:sz w:val="18"/>
      <w:szCs w:val="18"/>
    </w:rPr>
  </w:style>
  <w:style w:type="character" w:customStyle="1" w:styleId="Char1">
    <w:name w:val="批注框文本 Char"/>
    <w:basedOn w:val="a0"/>
    <w:link w:val="a6"/>
    <w:uiPriority w:val="99"/>
    <w:semiHidden/>
    <w:locked/>
    <w:rsid w:val="00751549"/>
    <w:rPr>
      <w:rFonts w:cs="Times New Roman"/>
      <w:sz w:val="2"/>
    </w:rPr>
  </w:style>
</w:styles>
</file>

<file path=word/webSettings.xml><?xml version="1.0" encoding="utf-8"?>
<w:webSettings xmlns:r="http://schemas.openxmlformats.org/officeDocument/2006/relationships" xmlns:w="http://schemas.openxmlformats.org/wordprocessingml/2006/main">
  <w:divs>
    <w:div w:id="1950116788">
      <w:marLeft w:val="0"/>
      <w:marRight w:val="0"/>
      <w:marTop w:val="0"/>
      <w:marBottom w:val="0"/>
      <w:divBdr>
        <w:top w:val="none" w:sz="0" w:space="0" w:color="auto"/>
        <w:left w:val="none" w:sz="0" w:space="0" w:color="auto"/>
        <w:bottom w:val="none" w:sz="0" w:space="0" w:color="auto"/>
        <w:right w:val="none" w:sz="0" w:space="0" w:color="auto"/>
      </w:divBdr>
      <w:divsChild>
        <w:div w:id="1950116794">
          <w:marLeft w:val="0"/>
          <w:marRight w:val="0"/>
          <w:marTop w:val="0"/>
          <w:marBottom w:val="0"/>
          <w:divBdr>
            <w:top w:val="none" w:sz="0" w:space="0" w:color="auto"/>
            <w:left w:val="none" w:sz="0" w:space="0" w:color="auto"/>
            <w:bottom w:val="none" w:sz="0" w:space="0" w:color="auto"/>
            <w:right w:val="none" w:sz="0" w:space="0" w:color="auto"/>
          </w:divBdr>
        </w:div>
      </w:divsChild>
    </w:div>
    <w:div w:id="1950116792">
      <w:marLeft w:val="0"/>
      <w:marRight w:val="0"/>
      <w:marTop w:val="0"/>
      <w:marBottom w:val="0"/>
      <w:divBdr>
        <w:top w:val="none" w:sz="0" w:space="0" w:color="auto"/>
        <w:left w:val="none" w:sz="0" w:space="0" w:color="auto"/>
        <w:bottom w:val="none" w:sz="0" w:space="0" w:color="auto"/>
        <w:right w:val="none" w:sz="0" w:space="0" w:color="auto"/>
      </w:divBdr>
      <w:divsChild>
        <w:div w:id="1950116785">
          <w:marLeft w:val="0"/>
          <w:marRight w:val="0"/>
          <w:marTop w:val="0"/>
          <w:marBottom w:val="0"/>
          <w:divBdr>
            <w:top w:val="none" w:sz="0" w:space="0" w:color="auto"/>
            <w:left w:val="none" w:sz="0" w:space="0" w:color="auto"/>
            <w:bottom w:val="none" w:sz="0" w:space="0" w:color="auto"/>
            <w:right w:val="none" w:sz="0" w:space="0" w:color="auto"/>
          </w:divBdr>
        </w:div>
      </w:divsChild>
    </w:div>
    <w:div w:id="1950116795">
      <w:marLeft w:val="0"/>
      <w:marRight w:val="0"/>
      <w:marTop w:val="0"/>
      <w:marBottom w:val="0"/>
      <w:divBdr>
        <w:top w:val="none" w:sz="0" w:space="0" w:color="auto"/>
        <w:left w:val="none" w:sz="0" w:space="0" w:color="auto"/>
        <w:bottom w:val="none" w:sz="0" w:space="0" w:color="auto"/>
        <w:right w:val="none" w:sz="0" w:space="0" w:color="auto"/>
      </w:divBdr>
      <w:divsChild>
        <w:div w:id="1950116787">
          <w:marLeft w:val="0"/>
          <w:marRight w:val="0"/>
          <w:marTop w:val="0"/>
          <w:marBottom w:val="0"/>
          <w:divBdr>
            <w:top w:val="none" w:sz="0" w:space="0" w:color="auto"/>
            <w:left w:val="none" w:sz="0" w:space="0" w:color="auto"/>
            <w:bottom w:val="none" w:sz="0" w:space="0" w:color="auto"/>
            <w:right w:val="none" w:sz="0" w:space="0" w:color="auto"/>
          </w:divBdr>
        </w:div>
      </w:divsChild>
    </w:div>
    <w:div w:id="1950116796">
      <w:marLeft w:val="0"/>
      <w:marRight w:val="0"/>
      <w:marTop w:val="0"/>
      <w:marBottom w:val="0"/>
      <w:divBdr>
        <w:top w:val="none" w:sz="0" w:space="0" w:color="auto"/>
        <w:left w:val="none" w:sz="0" w:space="0" w:color="auto"/>
        <w:bottom w:val="none" w:sz="0" w:space="0" w:color="auto"/>
        <w:right w:val="none" w:sz="0" w:space="0" w:color="auto"/>
      </w:divBdr>
      <w:divsChild>
        <w:div w:id="1950116793">
          <w:marLeft w:val="0"/>
          <w:marRight w:val="0"/>
          <w:marTop w:val="0"/>
          <w:marBottom w:val="0"/>
          <w:divBdr>
            <w:top w:val="none" w:sz="0" w:space="0" w:color="auto"/>
            <w:left w:val="none" w:sz="0" w:space="0" w:color="auto"/>
            <w:bottom w:val="none" w:sz="0" w:space="0" w:color="auto"/>
            <w:right w:val="none" w:sz="0" w:space="0" w:color="auto"/>
          </w:divBdr>
          <w:divsChild>
            <w:div w:id="1950116786">
              <w:marLeft w:val="0"/>
              <w:marRight w:val="0"/>
              <w:marTop w:val="0"/>
              <w:marBottom w:val="0"/>
              <w:divBdr>
                <w:top w:val="none" w:sz="0" w:space="0" w:color="auto"/>
                <w:left w:val="none" w:sz="0" w:space="0" w:color="auto"/>
                <w:bottom w:val="none" w:sz="0" w:space="0" w:color="auto"/>
                <w:right w:val="none" w:sz="0" w:space="0" w:color="auto"/>
              </w:divBdr>
            </w:div>
            <w:div w:id="1950116789">
              <w:marLeft w:val="0"/>
              <w:marRight w:val="0"/>
              <w:marTop w:val="0"/>
              <w:marBottom w:val="0"/>
              <w:divBdr>
                <w:top w:val="none" w:sz="0" w:space="0" w:color="auto"/>
                <w:left w:val="none" w:sz="0" w:space="0" w:color="auto"/>
                <w:bottom w:val="none" w:sz="0" w:space="0" w:color="auto"/>
                <w:right w:val="none" w:sz="0" w:space="0" w:color="auto"/>
              </w:divBdr>
            </w:div>
            <w:div w:id="1950116790">
              <w:marLeft w:val="0"/>
              <w:marRight w:val="0"/>
              <w:marTop w:val="0"/>
              <w:marBottom w:val="0"/>
              <w:divBdr>
                <w:top w:val="none" w:sz="0" w:space="0" w:color="auto"/>
                <w:left w:val="none" w:sz="0" w:space="0" w:color="auto"/>
                <w:bottom w:val="none" w:sz="0" w:space="0" w:color="auto"/>
                <w:right w:val="none" w:sz="0" w:space="0" w:color="auto"/>
              </w:divBdr>
            </w:div>
            <w:div w:id="19501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6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140</Words>
  <Characters>799</Characters>
  <Application>Microsoft Office Word</Application>
  <DocSecurity>0</DocSecurity>
  <Lines>6</Lines>
  <Paragraphs>1</Paragraphs>
  <ScaleCrop>false</ScaleCrop>
  <Company>Lenovo (Beijing) Limited</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管理学院博士生发表学术论文的规定</dc:title>
  <dc:subject/>
  <dc:creator>Lenovo User</dc:creator>
  <cp:keywords/>
  <dc:description/>
  <cp:lastModifiedBy>AutoBVT</cp:lastModifiedBy>
  <cp:revision>11</cp:revision>
  <cp:lastPrinted>2012-05-10T09:22:00Z</cp:lastPrinted>
  <dcterms:created xsi:type="dcterms:W3CDTF">2013-05-27T03:34:00Z</dcterms:created>
  <dcterms:modified xsi:type="dcterms:W3CDTF">2013-05-29T09:26:00Z</dcterms:modified>
</cp:coreProperties>
</file>